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414067" w:rsidRDefault="00EC5F37" w:rsidP="00E43A1A">
      <w:pPr>
        <w:pStyle w:val="20"/>
        <w:pageBreakBefore/>
        <w:numPr>
          <w:ilvl w:val="0"/>
          <w:numId w:val="0"/>
        </w:numPr>
        <w:spacing w:before="0" w:after="0"/>
        <w:rPr>
          <w:sz w:val="24"/>
          <w:szCs w:val="24"/>
        </w:rPr>
      </w:pPr>
      <w:bookmarkStart w:id="0" w:name="_Ref34763774"/>
    </w:p>
    <w:p w:rsidR="00EC5F37" w:rsidRPr="00414067" w:rsidRDefault="00EC5F37" w:rsidP="00955D72">
      <w:pPr>
        <w:spacing w:line="240" w:lineRule="auto"/>
        <w:ind w:firstLine="0"/>
        <w:jc w:val="left"/>
        <w:rPr>
          <w:sz w:val="24"/>
          <w:szCs w:val="24"/>
        </w:rPr>
      </w:pPr>
    </w:p>
    <w:p w:rsidR="00EC5F37" w:rsidRPr="00414067" w:rsidRDefault="00293551" w:rsidP="00293551">
      <w:pPr>
        <w:spacing w:line="240" w:lineRule="auto"/>
        <w:ind w:firstLine="0"/>
        <w:jc w:val="left"/>
        <w:rPr>
          <w:sz w:val="24"/>
          <w:szCs w:val="24"/>
        </w:rPr>
      </w:pPr>
      <w:r w:rsidRPr="0041406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EC5F37" w:rsidRPr="00414067">
        <w:rPr>
          <w:sz w:val="24"/>
          <w:szCs w:val="24"/>
        </w:rPr>
        <w:t xml:space="preserve">Приложение </w:t>
      </w:r>
      <w:r w:rsidR="00DE3160" w:rsidRPr="00414067">
        <w:rPr>
          <w:sz w:val="24"/>
          <w:szCs w:val="24"/>
        </w:rPr>
        <w:t>3</w:t>
      </w:r>
    </w:p>
    <w:p w:rsidR="00EC5F37" w:rsidRPr="00414067" w:rsidRDefault="00EC5F37" w:rsidP="00955D7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414067">
        <w:rPr>
          <w:b/>
          <w:sz w:val="24"/>
          <w:szCs w:val="24"/>
        </w:rPr>
        <w:t xml:space="preserve">Техническое предложение </w:t>
      </w:r>
    </w:p>
    <w:p w:rsidR="00EC5F37" w:rsidRPr="00414067" w:rsidRDefault="00EC5F37" w:rsidP="00955D72">
      <w:pPr>
        <w:spacing w:line="240" w:lineRule="auto"/>
        <w:rPr>
          <w:sz w:val="24"/>
          <w:szCs w:val="24"/>
        </w:rPr>
      </w:pPr>
    </w:p>
    <w:p w:rsidR="00EC5F37" w:rsidRPr="00414067" w:rsidRDefault="00EC5F37" w:rsidP="00955D72">
      <w:pPr>
        <w:spacing w:line="240" w:lineRule="auto"/>
        <w:ind w:firstLine="0"/>
        <w:rPr>
          <w:b/>
          <w:sz w:val="24"/>
          <w:szCs w:val="24"/>
        </w:rPr>
      </w:pPr>
      <w:r w:rsidRPr="00414067">
        <w:rPr>
          <w:sz w:val="24"/>
          <w:szCs w:val="24"/>
        </w:rPr>
        <w:t xml:space="preserve">Наименование и адрес Участника </w:t>
      </w:r>
      <w:r w:rsidR="000778BE" w:rsidRPr="00414067">
        <w:rPr>
          <w:sz w:val="24"/>
          <w:szCs w:val="24"/>
        </w:rPr>
        <w:t>запроса предложений</w:t>
      </w:r>
      <w:r w:rsidRPr="00414067">
        <w:rPr>
          <w:sz w:val="24"/>
          <w:szCs w:val="24"/>
        </w:rPr>
        <w:t xml:space="preserve">: </w:t>
      </w:r>
      <w:r w:rsidR="00E43A1A" w:rsidRPr="00414067">
        <w:rPr>
          <w:b/>
          <w:sz w:val="24"/>
          <w:szCs w:val="24"/>
        </w:rPr>
        <w:t>АО «ДРСК» Филиал «</w:t>
      </w:r>
      <w:r w:rsidR="00DE3160" w:rsidRPr="00414067">
        <w:rPr>
          <w:b/>
          <w:sz w:val="24"/>
          <w:szCs w:val="24"/>
        </w:rPr>
        <w:t>Хабаровские</w:t>
      </w:r>
      <w:r w:rsidR="00FC09E6" w:rsidRPr="00414067">
        <w:rPr>
          <w:b/>
          <w:sz w:val="24"/>
          <w:szCs w:val="24"/>
        </w:rPr>
        <w:t xml:space="preserve"> </w:t>
      </w:r>
      <w:r w:rsidR="00E43A1A" w:rsidRPr="00414067">
        <w:rPr>
          <w:b/>
          <w:sz w:val="24"/>
          <w:szCs w:val="24"/>
        </w:rPr>
        <w:t xml:space="preserve"> электрические сети»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3572" w:type="dxa"/>
        <w:jc w:val="center"/>
        <w:tblInd w:w="-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360"/>
        <w:gridCol w:w="8917"/>
        <w:gridCol w:w="1597"/>
      </w:tblGrid>
      <w:tr w:rsidR="002B099C" w:rsidRPr="00414067" w:rsidTr="002B099C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9C" w:rsidRPr="00414067" w:rsidRDefault="002B099C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№ </w:t>
            </w:r>
          </w:p>
        </w:tc>
        <w:tc>
          <w:tcPr>
            <w:tcW w:w="1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9C" w:rsidRPr="00414067" w:rsidRDefault="002B099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 w:rsidRPr="00414067">
              <w:rPr>
                <w:sz w:val="20"/>
              </w:rPr>
              <w:t>Требования Заказчика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 w:rsidRPr="00414067">
              <w:rPr>
                <w:sz w:val="20"/>
              </w:rPr>
              <w:t>Кол-во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ПЗРУ-1 (16мм2)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Заземление переносное для распределительных устройств ПЗРУ-1 применяется в качестве средств защиты от поражения электрическим током и предназначено для защиты работающих на отключенных участках РУ до 1 кВ при непредусмотренном появлении на этих участках высокого или наведенного напряжения.                                   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                                                                                 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8B592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Заземление переносное ПЗРУ-1 (16мм2)</w:t>
            </w: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Для РУ до 1кВ, 3-х фазное.                                                                                                                                           - алюминиевые винтовые зажимы под плоскую шину – 3 </w:t>
            </w:r>
            <w:proofErr w:type="spellStart"/>
            <w:proofErr w:type="gramStart"/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- несъемные изолирующие штанги – 3 шт. длиной 0,27м;                                                                                           - длина изолирующей части штанги – 0,14м;                                                                                                                - длина рукоятки штанги – 0,13м;                                                                                                                                 - заземляющий провод –</w:t>
            </w:r>
            <w:r w:rsidRPr="0041406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общая длина 2,8м;                                                                                                                - межфазное расстояние – по 0,4м;                                                                                                                              - заземляющий спуск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 струбциной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2,0м;                                                                                                                                       </w:t>
            </w: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 2,3;</w:t>
            </w:r>
          </w:p>
          <w:p w:rsidR="002B099C" w:rsidRPr="00414067" w:rsidRDefault="002B099C" w:rsidP="008B592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14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8D1A5D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ЗПП-15 (35мм2)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распределительных устройств ЗПП-15 применяется в качестве средств защиты от поражения электрическим током и предназначено для защиты работающих на отключенных участках РУ до 15 </w:t>
            </w:r>
            <w:proofErr w:type="spellStart"/>
            <w:r w:rsidRPr="00414067">
              <w:rPr>
                <w:sz w:val="20"/>
              </w:rPr>
              <w:t>кВ</w:t>
            </w:r>
            <w:proofErr w:type="spellEnd"/>
            <w:r w:rsidRPr="00414067">
              <w:rPr>
                <w:sz w:val="20"/>
              </w:rPr>
              <w:t xml:space="preserve"> при непредусмотренном появлении на этих участках высокого или наведенного напряжения.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Заземление переносное ЗПП-15 (35мм2)</w:t>
            </w: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РУ и ОРУ до 15кВ, 3-х фазное.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алюминиевые винтовые зажимы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 трубчатую шину</w:t>
            </w:r>
            <w:r w:rsidRPr="00414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 </w:t>
            </w:r>
            <w:proofErr w:type="spellStart"/>
            <w:proofErr w:type="gramStart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съемная изолирующая штанга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шт. длиной 1,1 м;                                                                                                  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длина изолирующей части штанги – 0,75 м;                                                                                                                - длина рукоятки штанги – 0,35м;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заземляющий провод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общая длина 5,0м;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межфазное расстояние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1,25м;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- заземляющий спуск со струбциной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2,5м;                                                                                                                                      </w:t>
            </w: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336D00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  <w:bookmarkStart w:id="1" w:name="_GoBack"/>
            <w:bookmarkEnd w:id="1"/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ЗПЛ-1</w:t>
            </w:r>
            <w:proofErr w:type="gramStart"/>
            <w:r w:rsidRPr="00414067">
              <w:rPr>
                <w:sz w:val="20"/>
              </w:rPr>
              <w:t xml:space="preserve"> Д</w:t>
            </w:r>
            <w:proofErr w:type="gramEnd"/>
            <w:r w:rsidRPr="00414067">
              <w:rPr>
                <w:sz w:val="20"/>
              </w:rPr>
              <w:t xml:space="preserve"> СИП (заземляющий спуск)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trike/>
                <w:color w:val="FF0000"/>
                <w:sz w:val="20"/>
              </w:rPr>
            </w:pPr>
            <w:r w:rsidRPr="00414067">
              <w:rPr>
                <w:sz w:val="20"/>
              </w:rPr>
              <w:t>Заземление переносное ЗПЛ 1Д СИП (заземляющий спуск) применяется в качестве основного средства защиты от поражения электрическим током на воздушных линиях электропередачи (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>) СИП постоянного и переменного тока промышленной частоты напряжением до 1 кВ включительно и предназначено для защиты работающих на отключенных участках ВЛ при непредусмотренном появлении на этих участках высокого или наведенного напряжения.</w:t>
            </w:r>
          </w:p>
          <w:p w:rsidR="002B099C" w:rsidRPr="00414067" w:rsidRDefault="002B099C" w:rsidP="003B1A52">
            <w:pPr>
              <w:pStyle w:val="30"/>
              <w:numPr>
                <w:ilvl w:val="0"/>
                <w:numId w:val="0"/>
              </w:numPr>
              <w:spacing w:before="0" w:after="0"/>
              <w:ind w:left="1134" w:hanging="1134"/>
              <w:rPr>
                <w:color w:val="333333"/>
                <w:sz w:val="20"/>
              </w:rPr>
            </w:pPr>
            <w:r w:rsidRPr="00414067">
              <w:rPr>
                <w:color w:val="333333"/>
                <w:sz w:val="20"/>
              </w:rPr>
              <w:t>ЗПЛ-1Д СИП (заземляющий спуск):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Номинальное напряжение, кВ – 1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>- Ток термической стойкости кА/</w:t>
            </w:r>
            <w:proofErr w:type="gramStart"/>
            <w:r w:rsidRPr="00414067">
              <w:rPr>
                <w:snapToGrid/>
                <w:sz w:val="20"/>
              </w:rPr>
              <w:t>З</w:t>
            </w:r>
            <w:proofErr w:type="gramEnd"/>
            <w:r w:rsidRPr="00414067">
              <w:rPr>
                <w:snapToGrid/>
                <w:sz w:val="20"/>
              </w:rPr>
              <w:t xml:space="preserve"> сек – 2,3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Ток динамической стойкости, кА – 14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Штепсельная вилка со штыковым замком, </w:t>
            </w:r>
            <w:proofErr w:type="spellStart"/>
            <w:proofErr w:type="gramStart"/>
            <w:r w:rsidRPr="00414067">
              <w:rPr>
                <w:snapToGrid/>
                <w:sz w:val="20"/>
              </w:rPr>
              <w:t>шт</w:t>
            </w:r>
            <w:proofErr w:type="spellEnd"/>
            <w:proofErr w:type="gramEnd"/>
            <w:r w:rsidRPr="00414067">
              <w:rPr>
                <w:snapToGrid/>
                <w:sz w:val="20"/>
              </w:rPr>
              <w:t xml:space="preserve"> – 1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>- Сечение заземляющего провода, мм</w:t>
            </w:r>
            <w:proofErr w:type="gramStart"/>
            <w:r w:rsidRPr="00414067">
              <w:rPr>
                <w:snapToGrid/>
                <w:sz w:val="20"/>
                <w:vertAlign w:val="superscript"/>
              </w:rPr>
              <w:t>2</w:t>
            </w:r>
            <w:proofErr w:type="gramEnd"/>
            <w:r w:rsidRPr="00414067">
              <w:rPr>
                <w:snapToGrid/>
                <w:sz w:val="20"/>
              </w:rPr>
              <w:t xml:space="preserve"> – 16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Длина заземляющего спуска, </w:t>
            </w:r>
            <w:proofErr w:type="gramStart"/>
            <w:r w:rsidRPr="00414067">
              <w:rPr>
                <w:snapToGrid/>
                <w:sz w:val="20"/>
              </w:rPr>
              <w:t>м</w:t>
            </w:r>
            <w:proofErr w:type="gramEnd"/>
            <w:r w:rsidRPr="00414067">
              <w:rPr>
                <w:snapToGrid/>
                <w:sz w:val="20"/>
              </w:rPr>
              <w:t xml:space="preserve"> – 10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Общая длина провода, </w:t>
            </w:r>
            <w:proofErr w:type="gramStart"/>
            <w:r w:rsidRPr="00414067">
              <w:rPr>
                <w:snapToGrid/>
                <w:sz w:val="20"/>
              </w:rPr>
              <w:t>м</w:t>
            </w:r>
            <w:proofErr w:type="gramEnd"/>
            <w:r w:rsidRPr="00414067">
              <w:rPr>
                <w:snapToGrid/>
                <w:sz w:val="20"/>
              </w:rPr>
              <w:t xml:space="preserve"> – 10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napToGrid/>
                <w:sz w:val="20"/>
              </w:rPr>
              <w:t xml:space="preserve">- Вес, </w:t>
            </w:r>
            <w:proofErr w:type="gramStart"/>
            <w:r w:rsidRPr="00414067">
              <w:rPr>
                <w:snapToGrid/>
                <w:sz w:val="20"/>
              </w:rPr>
              <w:t>кг</w:t>
            </w:r>
            <w:proofErr w:type="gramEnd"/>
            <w:r w:rsidRPr="00414067">
              <w:rPr>
                <w:snapToGrid/>
                <w:sz w:val="20"/>
              </w:rPr>
              <w:t xml:space="preserve"> – 2</w:t>
            </w:r>
            <w:r w:rsidRPr="00414067">
              <w:rPr>
                <w:rFonts w:ascii="Tahoma" w:hAnsi="Tahoma" w:cs="Tahoma"/>
                <w:snapToGrid/>
                <w:sz w:val="20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20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ЗПЛ-1</w:t>
            </w:r>
            <w:proofErr w:type="gramStart"/>
            <w:r w:rsidRPr="00414067">
              <w:rPr>
                <w:sz w:val="20"/>
              </w:rPr>
              <w:t xml:space="preserve"> Д</w:t>
            </w:r>
            <w:proofErr w:type="gramEnd"/>
            <w:r w:rsidRPr="00414067">
              <w:rPr>
                <w:sz w:val="20"/>
              </w:rPr>
              <w:t xml:space="preserve"> СИП (</w:t>
            </w:r>
            <w:proofErr w:type="spellStart"/>
            <w:r w:rsidRPr="00414067">
              <w:rPr>
                <w:sz w:val="20"/>
              </w:rPr>
              <w:t>закоротка</w:t>
            </w:r>
            <w:proofErr w:type="spellEnd"/>
            <w:r w:rsidRPr="00414067">
              <w:rPr>
                <w:sz w:val="20"/>
              </w:rPr>
              <w:t>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2904A1">
            <w:pPr>
              <w:pStyle w:val="30"/>
              <w:numPr>
                <w:ilvl w:val="0"/>
                <w:numId w:val="0"/>
              </w:numPr>
              <w:spacing w:before="0" w:after="0"/>
              <w:rPr>
                <w:b w:val="0"/>
                <w:sz w:val="20"/>
              </w:rPr>
            </w:pPr>
            <w:r w:rsidRPr="00414067">
              <w:rPr>
                <w:b w:val="0"/>
                <w:sz w:val="20"/>
              </w:rPr>
              <w:t>Применяется в качестве основного средства защиты от поражения электрическим током на воздушных линиях электропередачи (</w:t>
            </w:r>
            <w:proofErr w:type="gramStart"/>
            <w:r w:rsidRPr="00414067">
              <w:rPr>
                <w:b w:val="0"/>
                <w:sz w:val="20"/>
              </w:rPr>
              <w:t>ВЛ</w:t>
            </w:r>
            <w:proofErr w:type="gramEnd"/>
            <w:r w:rsidRPr="00414067">
              <w:rPr>
                <w:b w:val="0"/>
                <w:sz w:val="20"/>
              </w:rPr>
              <w:t xml:space="preserve">) СИП постоянного и переменного тока промышленной частоты напряжением до 1 кВ включительно и предназначено для защиты работающих на отключенных участках ВЛ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2904A1">
            <w:pPr>
              <w:pStyle w:val="30"/>
              <w:numPr>
                <w:ilvl w:val="0"/>
                <w:numId w:val="0"/>
              </w:numPr>
              <w:spacing w:before="0" w:after="0"/>
              <w:rPr>
                <w:b w:val="0"/>
                <w:sz w:val="20"/>
              </w:rPr>
            </w:pPr>
            <w:r w:rsidRPr="00414067">
              <w:rPr>
                <w:b w:val="0"/>
                <w:sz w:val="20"/>
              </w:rPr>
              <w:t xml:space="preserve">Заземление присоединяется </w:t>
            </w:r>
            <w:proofErr w:type="gramStart"/>
            <w:r w:rsidRPr="00414067">
              <w:rPr>
                <w:b w:val="0"/>
                <w:sz w:val="20"/>
              </w:rPr>
              <w:t>к</w:t>
            </w:r>
            <w:proofErr w:type="gramEnd"/>
            <w:r w:rsidRPr="00414067">
              <w:rPr>
                <w:b w:val="0"/>
                <w:sz w:val="20"/>
              </w:rPr>
              <w:t xml:space="preserve"> </w:t>
            </w:r>
            <w:proofErr w:type="gramStart"/>
            <w:r w:rsidRPr="00414067">
              <w:rPr>
                <w:b w:val="0"/>
                <w:sz w:val="20"/>
              </w:rPr>
              <w:t>СИП</w:t>
            </w:r>
            <w:proofErr w:type="gramEnd"/>
            <w:r w:rsidRPr="00414067">
              <w:rPr>
                <w:b w:val="0"/>
                <w:sz w:val="20"/>
              </w:rPr>
              <w:t xml:space="preserve"> через специальный адаптер РМСС, устанавливаемый со стороны ответвления в зажимах с прокалыванием изоляции (типа HEL или KZ2).</w:t>
            </w:r>
          </w:p>
          <w:p w:rsidR="002B099C" w:rsidRPr="00414067" w:rsidRDefault="002B099C" w:rsidP="008B5929">
            <w:pPr>
              <w:pStyle w:val="30"/>
              <w:numPr>
                <w:ilvl w:val="0"/>
                <w:numId w:val="0"/>
              </w:numPr>
              <w:spacing w:before="0" w:after="0"/>
              <w:ind w:left="1134" w:hanging="1134"/>
              <w:rPr>
                <w:color w:val="333333"/>
                <w:sz w:val="20"/>
              </w:rPr>
            </w:pPr>
            <w:r w:rsidRPr="00414067">
              <w:rPr>
                <w:color w:val="333333"/>
                <w:sz w:val="20"/>
              </w:rPr>
              <w:t>ЗПЛ-1Д СИП (</w:t>
            </w:r>
            <w:proofErr w:type="spellStart"/>
            <w:r w:rsidRPr="00414067">
              <w:rPr>
                <w:color w:val="333333"/>
                <w:sz w:val="20"/>
              </w:rPr>
              <w:t>закоротка</w:t>
            </w:r>
            <w:proofErr w:type="spellEnd"/>
            <w:r w:rsidRPr="00414067">
              <w:rPr>
                <w:color w:val="333333"/>
                <w:sz w:val="20"/>
              </w:rPr>
              <w:t>):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Номинальное напряжение, кВ – 1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>- Ток термической стойкости кА/</w:t>
            </w:r>
            <w:proofErr w:type="gramStart"/>
            <w:r w:rsidRPr="00414067">
              <w:rPr>
                <w:snapToGrid/>
                <w:sz w:val="20"/>
              </w:rPr>
              <w:t>З</w:t>
            </w:r>
            <w:proofErr w:type="gramEnd"/>
            <w:r w:rsidRPr="00414067">
              <w:rPr>
                <w:snapToGrid/>
                <w:sz w:val="20"/>
              </w:rPr>
              <w:t xml:space="preserve"> сек – 2,3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Ток динамической стойкости, кА – 14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Количество штепсельных патронов с </w:t>
            </w:r>
            <w:proofErr w:type="spellStart"/>
            <w:r w:rsidRPr="00414067">
              <w:rPr>
                <w:snapToGrid/>
                <w:sz w:val="20"/>
              </w:rPr>
              <w:t>байонетными</w:t>
            </w:r>
            <w:proofErr w:type="spellEnd"/>
            <w:r w:rsidRPr="00414067">
              <w:rPr>
                <w:snapToGrid/>
                <w:sz w:val="20"/>
              </w:rPr>
              <w:t xml:space="preserve"> разъемами, </w:t>
            </w:r>
            <w:proofErr w:type="spellStart"/>
            <w:proofErr w:type="gramStart"/>
            <w:r w:rsidRPr="00414067">
              <w:rPr>
                <w:snapToGrid/>
                <w:sz w:val="20"/>
              </w:rPr>
              <w:t>шт</w:t>
            </w:r>
            <w:proofErr w:type="spellEnd"/>
            <w:proofErr w:type="gramEnd"/>
            <w:r w:rsidRPr="00414067">
              <w:rPr>
                <w:snapToGrid/>
                <w:sz w:val="20"/>
              </w:rPr>
              <w:t xml:space="preserve"> – 6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>- Сечение заземляющего провода, мм</w:t>
            </w:r>
            <w:proofErr w:type="gramStart"/>
            <w:r w:rsidRPr="00414067">
              <w:rPr>
                <w:snapToGrid/>
                <w:sz w:val="20"/>
                <w:vertAlign w:val="superscript"/>
              </w:rPr>
              <w:t>2</w:t>
            </w:r>
            <w:proofErr w:type="gramEnd"/>
            <w:r w:rsidRPr="00414067">
              <w:rPr>
                <w:snapToGrid/>
                <w:sz w:val="20"/>
              </w:rPr>
              <w:t xml:space="preserve"> – 16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Длина межфазных перемычек не менее, </w:t>
            </w:r>
            <w:proofErr w:type="gramStart"/>
            <w:r w:rsidRPr="00414067">
              <w:rPr>
                <w:snapToGrid/>
                <w:sz w:val="20"/>
              </w:rPr>
              <w:t>м</w:t>
            </w:r>
            <w:proofErr w:type="gramEnd"/>
            <w:r w:rsidRPr="00414067">
              <w:rPr>
                <w:snapToGrid/>
                <w:sz w:val="20"/>
              </w:rPr>
              <w:t xml:space="preserve"> – 0,3</w:t>
            </w:r>
          </w:p>
          <w:p w:rsidR="002B099C" w:rsidRPr="00414067" w:rsidRDefault="002B099C" w:rsidP="008B5929">
            <w:pPr>
              <w:ind w:firstLine="0"/>
              <w:jc w:val="left"/>
              <w:rPr>
                <w:sz w:val="20"/>
              </w:rPr>
            </w:pPr>
            <w:r w:rsidRPr="00414067">
              <w:rPr>
                <w:snapToGrid/>
                <w:sz w:val="20"/>
              </w:rPr>
              <w:t xml:space="preserve">- Вес, </w:t>
            </w:r>
            <w:proofErr w:type="gramStart"/>
            <w:r w:rsidRPr="00414067">
              <w:rPr>
                <w:snapToGrid/>
                <w:sz w:val="20"/>
              </w:rPr>
              <w:t>кг</w:t>
            </w:r>
            <w:proofErr w:type="gramEnd"/>
            <w:r w:rsidRPr="00414067">
              <w:rPr>
                <w:snapToGrid/>
                <w:sz w:val="20"/>
              </w:rPr>
              <w:t xml:space="preserve"> – 0,8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2904A1">
            <w:pPr>
              <w:pStyle w:val="30"/>
              <w:numPr>
                <w:ilvl w:val="0"/>
                <w:numId w:val="0"/>
              </w:numPr>
              <w:spacing w:before="0" w:after="0"/>
              <w:rPr>
                <w:b w:val="0"/>
                <w:sz w:val="20"/>
              </w:rPr>
            </w:pPr>
            <w:r w:rsidRPr="00414067">
              <w:rPr>
                <w:b w:val="0"/>
                <w:sz w:val="20"/>
              </w:rPr>
              <w:t>12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ЗПЛ-10 (50мм2)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ЗПЛ-10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 кВ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ЗПЛ-10 (50мм2)</w:t>
            </w:r>
            <w:r w:rsidRPr="00414067">
              <w:rPr>
                <w:sz w:val="20"/>
              </w:rPr>
              <w:br/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</w:t>
            </w:r>
            <w:r w:rsidRPr="00414067">
              <w:rPr>
                <w:color w:val="000000"/>
                <w:sz w:val="20"/>
              </w:rPr>
              <w:t>стальные пружинящие зажимы (прищепочного типа)–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</w:r>
            <w:r w:rsidRPr="00414067">
              <w:rPr>
                <w:sz w:val="20"/>
              </w:rPr>
              <w:lastRenderedPageBreak/>
              <w:t xml:space="preserve">- съемная изолирующая штанга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 шт. длиной 1,1м; 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0,75м;                                                                                                                - длина рукоятки штанги – 0,35м;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общая длина 13,2м;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  <w:t xml:space="preserve">- заземляющий спуск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10,0м;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6D6E60">
            <w:pPr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ток электродинамической стойкости, кА </w:t>
            </w:r>
            <w:r w:rsidRPr="00414067">
              <w:rPr>
                <w:color w:val="000000"/>
                <w:sz w:val="20"/>
              </w:rPr>
              <w:t>– 22</w:t>
            </w:r>
            <w:r w:rsidRPr="00414067">
              <w:rPr>
                <w:sz w:val="20"/>
              </w:rPr>
              <w:t>.</w:t>
            </w:r>
          </w:p>
          <w:p w:rsidR="002B099C" w:rsidRPr="00414067" w:rsidRDefault="002B099C" w:rsidP="006D6E60">
            <w:pPr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3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6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ЗПЛ-10-3 сеч.25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ЗПЛ-10-3 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 кВ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ЗПЛ-10-3 (25мм2)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</w:t>
            </w:r>
            <w:r w:rsidRPr="00414067">
              <w:rPr>
                <w:color w:val="000000"/>
                <w:sz w:val="20"/>
              </w:rPr>
              <w:t>стальные пружинящие зажимы (прищепочного типа)–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  <w:t xml:space="preserve">- съемные изолирующие штанги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шт. длиной 1,1м;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0,75м;                                                                                                                - длина рукоятки штанги – 0,35м;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13,2м;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10,0м;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336D00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ЗПЛ-10-3 сеч.50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ЗПЛ-10-3 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 </w:t>
            </w:r>
            <w:proofErr w:type="spellStart"/>
            <w:r w:rsidRPr="00414067">
              <w:rPr>
                <w:sz w:val="20"/>
              </w:rPr>
              <w:t>кВ</w:t>
            </w:r>
            <w:proofErr w:type="spellEnd"/>
            <w:r w:rsidRPr="00414067">
              <w:rPr>
                <w:sz w:val="20"/>
              </w:rPr>
              <w:t xml:space="preserve"> при непредусмотренном появлении на этих участках высокого или наведенного напряжения.</w:t>
            </w:r>
          </w:p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ЗПЛ-10-3 (50мм2)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</w:t>
            </w:r>
            <w:r w:rsidRPr="00414067">
              <w:rPr>
                <w:color w:val="000000"/>
                <w:sz w:val="20"/>
              </w:rPr>
              <w:t>стальные пружинящие зажимы (прищепочного типа)</w:t>
            </w:r>
            <w:r w:rsidRPr="00414067">
              <w:rPr>
                <w:sz w:val="20"/>
              </w:rPr>
              <w:t xml:space="preserve">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  <w:t xml:space="preserve">- съемные изолирующие штанги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шт. длиной 1,1м;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0,75м;                                                                                                                - длина рукоятки штанги – 0,35м;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13,2м;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</w:r>
            <w:r w:rsidRPr="00414067">
              <w:rPr>
                <w:sz w:val="20"/>
              </w:rPr>
              <w:lastRenderedPageBreak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10,0м;</w:t>
            </w:r>
          </w:p>
          <w:p w:rsidR="002B099C" w:rsidRPr="00414067" w:rsidRDefault="002B099C" w:rsidP="00DC695B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ток электродинамической стойкости, кА </w:t>
            </w:r>
            <w:r w:rsidRPr="00414067">
              <w:rPr>
                <w:color w:val="000000"/>
                <w:sz w:val="20"/>
              </w:rPr>
              <w:t>– 22</w:t>
            </w:r>
            <w:r w:rsidRPr="00414067">
              <w:rPr>
                <w:sz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3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 сеч.16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 кВ при непредусмотренном появлении на этих участках высокого или наведенного напряжения.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 (16мм2)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1кВ, 3-х фазное.</w:t>
            </w:r>
            <w:r w:rsidRPr="00414067">
              <w:rPr>
                <w:sz w:val="20"/>
              </w:rPr>
              <w:br/>
              <w:t xml:space="preserve">- стальные пружинящие зажимы (прищепочного типа)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5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  <w:t xml:space="preserve">- несъемные изолирующие штанги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5 шт. длиной 0,55м;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12,2м;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0,8м;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9,0м;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2,5;</w:t>
            </w:r>
          </w:p>
          <w:p w:rsidR="002B099C" w:rsidRPr="00414067" w:rsidRDefault="002B099C" w:rsidP="00065417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5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9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 сеч.25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 кВ при непредусмотренном появлении на этих участках высокого или наведенного напряжения.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 (25мм2)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1кВ, 3-х фазное.</w:t>
            </w:r>
            <w:r w:rsidRPr="00414067">
              <w:rPr>
                <w:sz w:val="20"/>
              </w:rPr>
              <w:br/>
              <w:t xml:space="preserve">- стальные пружинящие зажимы (прищепочного типа) - 5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  <w:t xml:space="preserve">- несъемные изолирующие штанги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5 шт. длиной 0,55м;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12,2м;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0,8м;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9,0м;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6D6E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- ток электродинамической стойкости, кА </w:t>
            </w:r>
            <w:r w:rsidRPr="00414067">
              <w:rPr>
                <w:color w:val="000000"/>
                <w:sz w:val="20"/>
              </w:rPr>
              <w:t>– 22</w:t>
            </w:r>
            <w:r w:rsidRPr="00414067">
              <w:rPr>
                <w:sz w:val="20"/>
              </w:rPr>
              <w:t>;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6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ЗПЛ-10 сеч.25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ЗПЛ-10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 кВ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ЗПЛ-10 (25мм2)</w:t>
            </w:r>
            <w:r w:rsidRPr="00414067">
              <w:rPr>
                <w:sz w:val="20"/>
              </w:rPr>
              <w:br/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</w:t>
            </w:r>
            <w:r w:rsidRPr="00414067">
              <w:rPr>
                <w:color w:val="000000"/>
                <w:sz w:val="20"/>
              </w:rPr>
              <w:t>стальные пружинящие зажимы (прищепочного типа) 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</w:r>
            <w:r w:rsidRPr="00414067">
              <w:rPr>
                <w:sz w:val="20"/>
              </w:rPr>
              <w:lastRenderedPageBreak/>
              <w:t xml:space="preserve">- съемная изолирующая штанга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 шт. длиной 1,1м; 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0,75м;                                                                                                                - длина рукоятки штанги – 0,35м;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общая длина 13,2м;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  <w:t xml:space="preserve">- заземляющий спуск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10,0м;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4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11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ЗПЛ-110-1 сеч.25, фазный винтовой зажим с карданом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ЗПЛ-110-1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110 кВ при непредусмотренном появлении на этих участках высокого или наведенного напряжения.                              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ЗПЛ-110-1 (25мм2)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110кВ, 1-фазное.</w:t>
            </w:r>
            <w:r w:rsidRPr="00414067">
              <w:rPr>
                <w:sz w:val="20"/>
              </w:rPr>
              <w:br/>
              <w:t xml:space="preserve">- алюминиевый винтовой зажим на провод и круглую ошиновку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>;</w:t>
            </w:r>
            <w:r w:rsidRPr="00414067">
              <w:rPr>
                <w:sz w:val="20"/>
              </w:rPr>
              <w:br/>
              <w:t xml:space="preserve">- съемная однозвенная изолирующая штанга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 шт. длиной 2,2м       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 xml:space="preserve">- длина изолирующей части штанги – 1,5м;                                                                                                                - длина рукоятки штанги – 0,7м; 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12,0м;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Фазные зажимы переносных заземлений ЗПЛ-110-1 (исп.2) изготовлены </w:t>
            </w:r>
            <w:r w:rsidRPr="00414067">
              <w:rPr>
                <w:b/>
                <w:sz w:val="20"/>
              </w:rPr>
              <w:t xml:space="preserve">с </w:t>
            </w:r>
            <w:r w:rsidRPr="00414067">
              <w:rPr>
                <w:sz w:val="20"/>
              </w:rPr>
              <w:t>карданным шарниром для установления заземления под углом.</w:t>
            </w:r>
          </w:p>
          <w:p w:rsidR="002B099C" w:rsidRPr="00414067" w:rsidRDefault="002B099C" w:rsidP="0007190C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6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ЗПЛ-35-1 сеч.25, фазный винтовой зажим с карданом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ЗПЛ-35-1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35 кВ при непредусмотренном появлении на этих участках высокого или наведенного напряжения.                               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Заземление переносное ЗПЛ-35-1 (25мм2)</w:t>
            </w: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</w:t>
            </w:r>
            <w:proofErr w:type="gramStart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</w:t>
            </w:r>
            <w:proofErr w:type="gramEnd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 35кВ, 1-фазное.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алюминиевый винтовой зажим на провод и круглую ошиновку - 1 </w:t>
            </w:r>
            <w:proofErr w:type="spellStart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съемная изолирующая штанга - 1 шт. длиной 1,7м;                                                                                              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длина изолирующей части штанги – 1,2м;                                                                                                                - длина рукоятки штанги – 0,5м;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заземляющий спуск со струбциной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общая длина 12,0м;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 xml:space="preserve">Фазные зажимы переносных заземлений ЗПЛ-35-1 (исп.2) изготовлены </w:t>
            </w:r>
            <w:r w:rsidRPr="00414067">
              <w:rPr>
                <w:b/>
                <w:sz w:val="20"/>
              </w:rPr>
              <w:t xml:space="preserve">с </w:t>
            </w:r>
            <w:r w:rsidRPr="00414067">
              <w:rPr>
                <w:sz w:val="20"/>
              </w:rPr>
              <w:t>карданным шарниром для установления заземления под углом.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6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13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ЗПП-35 сеч.95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распределительных устройств ЗПП-35 применяется в качестве средств защиты от поражения электрическим током и предназначено для защиты работающих на отключенных участках РУ и ОРУ до 35 кВ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ЗПП-35 (95мм2)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>Для РУ и ОРУ до 35кВ, 3-х фазное.</w:t>
            </w:r>
            <w:r w:rsidRPr="00414067">
              <w:rPr>
                <w:sz w:val="20"/>
              </w:rPr>
              <w:br/>
              <w:t xml:space="preserve">- алюминиевые винтовые зажимы на провод и круглую ошиновку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 xml:space="preserve">3 </w:t>
            </w:r>
            <w:proofErr w:type="spellStart"/>
            <w:proofErr w:type="gramStart"/>
            <w:r w:rsidRPr="00414067">
              <w:rPr>
                <w:sz w:val="20"/>
              </w:rPr>
              <w:t>шт</w:t>
            </w:r>
            <w:proofErr w:type="spellEnd"/>
            <w:proofErr w:type="gramEnd"/>
            <w:r w:rsidRPr="00414067">
              <w:rPr>
                <w:sz w:val="20"/>
              </w:rPr>
              <w:t>;</w:t>
            </w:r>
            <w:r w:rsidRPr="00414067">
              <w:rPr>
                <w:sz w:val="20"/>
              </w:rPr>
              <w:br/>
              <w:t xml:space="preserve">- съемная изолирующая штанга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 xml:space="preserve">1 шт. длиной 1,7м;           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1,2м;                                                                                                                - длина рукоятки штанги – 0,5м;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общая длина 13м;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по 3,0м;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 7</w:t>
            </w:r>
            <w:r w:rsidRPr="00414067">
              <w:rPr>
                <w:sz w:val="20"/>
              </w:rPr>
              <w:t>,0м;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Фазные зажимы переносных заземлений ЗПП-35 (исп.2) изготовлены </w:t>
            </w:r>
            <w:r w:rsidRPr="00414067">
              <w:rPr>
                <w:b/>
                <w:sz w:val="20"/>
              </w:rPr>
              <w:t xml:space="preserve">с </w:t>
            </w:r>
            <w:r w:rsidRPr="00414067">
              <w:rPr>
                <w:sz w:val="20"/>
              </w:rPr>
              <w:t>карданными шарнирами для установления заземления под углом.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3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ЗПЛ-Техношанс-15-01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3342E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Заземления переносные линейные ЗПЛ-Техношанс-15-01 предназначены для защиты персонала при работе на отключенных участках воздушных линий напряжением до 15 кВ. Заземления с обычными межфазными расстояниями можно устанавливать и снимать как с опоры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>, так и с земли.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ЗПЛ-Техношанс-15-01 - Технические характеристики: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Рабочее напряжение, кВ, не более 15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Допустимое сечение проводов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>, мм2 10–240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Количество несъемных штанг ШЭУ-10-1-1,0 с фазными зажимами, шт. 3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Сечение заземляющего провода, мм</w:t>
            </w:r>
            <w:proofErr w:type="gramStart"/>
            <w:r w:rsidRPr="00414067">
              <w:rPr>
                <w:sz w:val="20"/>
              </w:rPr>
              <w:t>2</w:t>
            </w:r>
            <w:proofErr w:type="gramEnd"/>
            <w:r w:rsidRPr="00414067">
              <w:rPr>
                <w:sz w:val="20"/>
              </w:rPr>
              <w:t>, не менее 25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Длина </w:t>
            </w:r>
            <w:proofErr w:type="spellStart"/>
            <w:r w:rsidRPr="00414067">
              <w:rPr>
                <w:sz w:val="20"/>
              </w:rPr>
              <w:t>закорачивающего</w:t>
            </w:r>
            <w:proofErr w:type="spellEnd"/>
            <w:r w:rsidRPr="00414067">
              <w:rPr>
                <w:sz w:val="20"/>
              </w:rPr>
              <w:t xml:space="preserve"> провода между зажимами, </w:t>
            </w:r>
            <w:proofErr w:type="gramStart"/>
            <w:r w:rsidRPr="00414067">
              <w:rPr>
                <w:sz w:val="20"/>
              </w:rPr>
              <w:t>мм</w:t>
            </w:r>
            <w:proofErr w:type="gramEnd"/>
            <w:r w:rsidRPr="00414067">
              <w:rPr>
                <w:sz w:val="20"/>
              </w:rPr>
              <w:t>, не менее 1550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Общая длина заземляющего провода, </w:t>
            </w:r>
            <w:proofErr w:type="gramStart"/>
            <w:r w:rsidRPr="00414067">
              <w:rPr>
                <w:sz w:val="20"/>
              </w:rPr>
              <w:t>м</w:t>
            </w:r>
            <w:proofErr w:type="gramEnd"/>
            <w:r w:rsidRPr="00414067">
              <w:rPr>
                <w:sz w:val="20"/>
              </w:rPr>
              <w:t>, не менее (заземляющий спуск 10м)  13200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Ток термической стойкости при длительности выдержки 3,0 с, кА 4,0</w:t>
            </w:r>
          </w:p>
          <w:p w:rsidR="002B099C" w:rsidRPr="00414067" w:rsidRDefault="002B099C" w:rsidP="003342E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Масса заземления, </w:t>
            </w:r>
            <w:proofErr w:type="gramStart"/>
            <w:r w:rsidRPr="00414067">
              <w:rPr>
                <w:sz w:val="20"/>
              </w:rPr>
              <w:t>кг</w:t>
            </w:r>
            <w:proofErr w:type="gramEnd"/>
            <w:r w:rsidRPr="00414067">
              <w:rPr>
                <w:sz w:val="20"/>
              </w:rPr>
              <w:t>, не более 6,5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3342E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2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ПК 1-10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Заземление переносное линейное с двухсторонней прокалывающим зажимом ПК-1-10 предназначено для наложения на изолированные провода воздушных линий (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) до 15кВ для их раздельного заземления или оперативного ответвления от изолированного провода, с целью защитить работающих на отключенных участках ВЛ, от ошибочной подачи напряжения на этот участок или появления на них наведенного напряжения.                                                                                                                   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414067">
              <w:rPr>
                <w:b/>
                <w:sz w:val="20"/>
              </w:rPr>
              <w:lastRenderedPageBreak/>
              <w:t>Заземление переносное ПК-1-10 (25мм2)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фазные двухстороннее прокалывающие зажимы  (аналог зажима фирмы ENSTO)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>;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несъемные изолирующие штанги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шт. длиной 1,1м;                                                                                         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414067">
              <w:rPr>
                <w:color w:val="000000"/>
                <w:sz w:val="20"/>
              </w:rPr>
              <w:t xml:space="preserve">- длина изолирующей части штанги – 0,75м;                                                                                                               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color w:val="000000"/>
                <w:sz w:val="20"/>
              </w:rPr>
              <w:t>- длина рукоятки штанги – 0,35м;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13,2 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 м;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7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16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ПЗРУ-1 (25мм2)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Заземление переносное для распределительных устройств ПЗРУ-1 применяется в качестве средств защиты от поражения электрическим током и предназначено для защиты работающих на отключенных участках РУ до 1 кВ при непредусмотренном появлении на этих участках высокого или наведенного напряжения.                                   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                                                                                 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8B592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Заземление переносное ПЗРУ-1 (25мм2)</w:t>
            </w: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Для РУ до 1кВ, 3-х фазное.                                                                                                                                           - алюминиевые винтовые зажимы под плоскую шину – 3 </w:t>
            </w:r>
            <w:proofErr w:type="spellStart"/>
            <w:proofErr w:type="gramStart"/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- несъемные изолирующие штанги – 3 шт. длиной 0,27м;                                                                                           - длина изолирующей части штанги – 0,14м;                                                                                                                - длина рукоятки штанги – 0,13м;                                                                                                                                 - заземляющий провод –</w:t>
            </w:r>
            <w:r w:rsidRPr="0041406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общая длина 2,8м;                                                                                                                - межфазное расстояние – по 0,4м;                                                                                                                              - заземляющий спуск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 струбциной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2,0м;                                                                                                                                       </w:t>
            </w: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406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3,6;</w:t>
            </w:r>
          </w:p>
          <w:p w:rsidR="002B099C" w:rsidRPr="00414067" w:rsidRDefault="002B099C" w:rsidP="008B5929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- ток электродинамической стойкости, кА </w:t>
            </w:r>
            <w:r w:rsidRPr="00414067">
              <w:rPr>
                <w:color w:val="000000"/>
                <w:sz w:val="20"/>
              </w:rPr>
              <w:t>– 22</w:t>
            </w:r>
            <w:r w:rsidRPr="00414067">
              <w:rPr>
                <w:sz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CA2E90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bookmarkEnd w:id="0"/>
    </w:tbl>
    <w:p w:rsidR="00467D68" w:rsidRPr="00414067" w:rsidRDefault="00467D68" w:rsidP="00D57059">
      <w:pPr>
        <w:spacing w:line="240" w:lineRule="auto"/>
        <w:ind w:right="3684" w:firstLine="0"/>
        <w:rPr>
          <w:sz w:val="20"/>
          <w:vertAlign w:val="superscript"/>
        </w:rPr>
      </w:pPr>
    </w:p>
    <w:sectPr w:rsidR="00467D68" w:rsidRPr="00414067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1DD" w:rsidRDefault="00C801DD">
      <w:r>
        <w:separator/>
      </w:r>
    </w:p>
  </w:endnote>
  <w:endnote w:type="continuationSeparator" w:id="0">
    <w:p w:rsidR="00C801DD" w:rsidRDefault="00C801DD">
      <w:r>
        <w:continuationSeparator/>
      </w:r>
    </w:p>
  </w:endnote>
  <w:endnote w:type="continuationNotice" w:id="1">
    <w:p w:rsidR="00C801DD" w:rsidRDefault="00C801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1DD" w:rsidRDefault="00C801DD">
      <w:r>
        <w:separator/>
      </w:r>
    </w:p>
  </w:footnote>
  <w:footnote w:type="continuationSeparator" w:id="0">
    <w:p w:rsidR="00C801DD" w:rsidRDefault="00C801DD">
      <w:r>
        <w:continuationSeparator/>
      </w:r>
    </w:p>
  </w:footnote>
  <w:footnote w:type="continuationNotice" w:id="1">
    <w:p w:rsidR="00C801DD" w:rsidRDefault="00C801D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000F1D"/>
    <w:multiLevelType w:val="multilevel"/>
    <w:tmpl w:val="16342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1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2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1A37565"/>
    <w:multiLevelType w:val="multilevel"/>
    <w:tmpl w:val="D17C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8"/>
  </w:num>
  <w:num w:numId="2">
    <w:abstractNumId w:val="24"/>
  </w:num>
  <w:num w:numId="3">
    <w:abstractNumId w:val="15"/>
  </w:num>
  <w:num w:numId="4">
    <w:abstractNumId w:val="27"/>
  </w:num>
  <w:num w:numId="5">
    <w:abstractNumId w:val="20"/>
  </w:num>
  <w:num w:numId="6">
    <w:abstractNumId w:val="3"/>
  </w:num>
  <w:num w:numId="7">
    <w:abstractNumId w:val="26"/>
  </w:num>
  <w:num w:numId="8">
    <w:abstractNumId w:val="14"/>
  </w:num>
  <w:num w:numId="9">
    <w:abstractNumId w:val="12"/>
  </w:num>
  <w:num w:numId="10">
    <w:abstractNumId w:val="4"/>
  </w:num>
  <w:num w:numId="11">
    <w:abstractNumId w:val="6"/>
  </w:num>
  <w:num w:numId="12">
    <w:abstractNumId w:val="8"/>
  </w:num>
  <w:num w:numId="13">
    <w:abstractNumId w:val="16"/>
  </w:num>
  <w:num w:numId="14">
    <w:abstractNumId w:val="0"/>
  </w:num>
  <w:num w:numId="15">
    <w:abstractNumId w:val="1"/>
  </w:num>
  <w:num w:numId="16">
    <w:abstractNumId w:val="34"/>
  </w:num>
  <w:num w:numId="17">
    <w:abstractNumId w:val="2"/>
  </w:num>
  <w:num w:numId="18">
    <w:abstractNumId w:val="13"/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7"/>
  </w:num>
  <w:num w:numId="23">
    <w:abstractNumId w:val="28"/>
  </w:num>
  <w:num w:numId="24">
    <w:abstractNumId w:val="33"/>
  </w:num>
  <w:num w:numId="25">
    <w:abstractNumId w:val="31"/>
  </w:num>
  <w:num w:numId="26">
    <w:abstractNumId w:val="11"/>
  </w:num>
  <w:num w:numId="27">
    <w:abstractNumId w:val="17"/>
  </w:num>
  <w:num w:numId="28">
    <w:abstractNumId w:val="19"/>
  </w:num>
  <w:num w:numId="29">
    <w:abstractNumId w:val="29"/>
  </w:num>
  <w:num w:numId="30">
    <w:abstractNumId w:val="21"/>
  </w:num>
  <w:num w:numId="31">
    <w:abstractNumId w:val="30"/>
  </w:num>
  <w:num w:numId="32">
    <w:abstractNumId w:val="22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2C48"/>
    <w:rsid w:val="00022D71"/>
    <w:rsid w:val="0002515D"/>
    <w:rsid w:val="00026EE2"/>
    <w:rsid w:val="000320B6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0BDF"/>
    <w:rsid w:val="0006354D"/>
    <w:rsid w:val="00063FE3"/>
    <w:rsid w:val="00064CF9"/>
    <w:rsid w:val="00065417"/>
    <w:rsid w:val="000669FE"/>
    <w:rsid w:val="0007190C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4021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0AC"/>
    <w:rsid w:val="001623FD"/>
    <w:rsid w:val="0016351B"/>
    <w:rsid w:val="001641CE"/>
    <w:rsid w:val="001648E2"/>
    <w:rsid w:val="0016783B"/>
    <w:rsid w:val="00170131"/>
    <w:rsid w:val="00173102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1393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543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04A1"/>
    <w:rsid w:val="00291876"/>
    <w:rsid w:val="00293551"/>
    <w:rsid w:val="0029386B"/>
    <w:rsid w:val="00296A40"/>
    <w:rsid w:val="002A1084"/>
    <w:rsid w:val="002A377B"/>
    <w:rsid w:val="002A5CB0"/>
    <w:rsid w:val="002A5FE6"/>
    <w:rsid w:val="002B099C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0E6E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110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42ED"/>
    <w:rsid w:val="0033515E"/>
    <w:rsid w:val="00335191"/>
    <w:rsid w:val="00335B52"/>
    <w:rsid w:val="003363BF"/>
    <w:rsid w:val="00336D00"/>
    <w:rsid w:val="00337209"/>
    <w:rsid w:val="003409E0"/>
    <w:rsid w:val="00341ADC"/>
    <w:rsid w:val="00342788"/>
    <w:rsid w:val="00344FED"/>
    <w:rsid w:val="00347A16"/>
    <w:rsid w:val="00350ABB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A52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067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2D6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04EE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337E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2EF6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A5036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6E60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046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068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5AE6"/>
    <w:rsid w:val="00857406"/>
    <w:rsid w:val="008619AC"/>
    <w:rsid w:val="00861DAD"/>
    <w:rsid w:val="008632B1"/>
    <w:rsid w:val="00863EFF"/>
    <w:rsid w:val="008646FA"/>
    <w:rsid w:val="00864D0A"/>
    <w:rsid w:val="0086597E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017A"/>
    <w:rsid w:val="00880B0F"/>
    <w:rsid w:val="00881957"/>
    <w:rsid w:val="00882AB5"/>
    <w:rsid w:val="00884B25"/>
    <w:rsid w:val="00890AC7"/>
    <w:rsid w:val="0089294B"/>
    <w:rsid w:val="00894D1E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5929"/>
    <w:rsid w:val="008B74E0"/>
    <w:rsid w:val="008B757A"/>
    <w:rsid w:val="008C04D5"/>
    <w:rsid w:val="008C069B"/>
    <w:rsid w:val="008C1A08"/>
    <w:rsid w:val="008C1BB2"/>
    <w:rsid w:val="008C21D0"/>
    <w:rsid w:val="008C7EFB"/>
    <w:rsid w:val="008D162B"/>
    <w:rsid w:val="008D1A5D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C7D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0C85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19F9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1D22"/>
    <w:rsid w:val="00BF2703"/>
    <w:rsid w:val="00BF4012"/>
    <w:rsid w:val="00BF7DE0"/>
    <w:rsid w:val="00C000F2"/>
    <w:rsid w:val="00C00789"/>
    <w:rsid w:val="00C007EA"/>
    <w:rsid w:val="00C037F4"/>
    <w:rsid w:val="00C041BE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27B1"/>
    <w:rsid w:val="00C75138"/>
    <w:rsid w:val="00C75701"/>
    <w:rsid w:val="00C7593F"/>
    <w:rsid w:val="00C801DD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2E90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EA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57059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95B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160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1252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E6053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17753"/>
    <w:rsid w:val="00F20C27"/>
    <w:rsid w:val="00F21505"/>
    <w:rsid w:val="00F21C8B"/>
    <w:rsid w:val="00F21D85"/>
    <w:rsid w:val="00F23761"/>
    <w:rsid w:val="00F23FBE"/>
    <w:rsid w:val="00F304E0"/>
    <w:rsid w:val="00F33EFD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0F7C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 Spacing"/>
    <w:uiPriority w:val="1"/>
    <w:qFormat/>
    <w:rsid w:val="00E5125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 Spacing"/>
    <w:uiPriority w:val="1"/>
    <w:qFormat/>
    <w:rsid w:val="00E5125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2445">
              <w:marLeft w:val="0"/>
              <w:marRight w:val="0"/>
              <w:marTop w:val="23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9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1842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43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46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71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860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2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08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90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1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50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86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7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0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7804">
              <w:marLeft w:val="0"/>
              <w:marRight w:val="0"/>
              <w:marTop w:val="23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05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4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9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98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86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61086">
              <w:marLeft w:val="0"/>
              <w:marRight w:val="0"/>
              <w:marTop w:val="23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3608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4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3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96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12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BC8E1-D0D0-4ABE-AB5E-209A7EFB0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3125</Words>
  <Characters>17818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20902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6</cp:revision>
  <cp:lastPrinted>2019-09-17T05:28:00Z</cp:lastPrinted>
  <dcterms:created xsi:type="dcterms:W3CDTF">2019-09-19T23:11:00Z</dcterms:created>
  <dcterms:modified xsi:type="dcterms:W3CDTF">2019-11-15T01:32:00Z</dcterms:modified>
</cp:coreProperties>
</file>